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CB" w:rsidRPr="00C826DC" w:rsidRDefault="00985E0F" w:rsidP="008761CB">
      <w:pPr>
        <w:widowControl/>
        <w:shd w:val="clear" w:color="auto" w:fill="FFFFFF"/>
        <w:jc w:val="center"/>
        <w:outlineLvl w:val="1"/>
        <w:rPr>
          <w:rFonts w:ascii="微软雅黑" w:eastAsia="微软雅黑" w:hAnsi="微软雅黑" w:cs="宋体"/>
          <w:b/>
          <w:bCs/>
          <w:kern w:val="36"/>
          <w:sz w:val="32"/>
          <w:szCs w:val="32"/>
        </w:rPr>
      </w:pPr>
      <w:r w:rsidRPr="00C826DC">
        <w:rPr>
          <w:rFonts w:ascii="微软雅黑" w:eastAsia="微软雅黑" w:hAnsi="微软雅黑" w:cs="宋体" w:hint="eastAsia"/>
          <w:b/>
          <w:bCs/>
          <w:kern w:val="36"/>
          <w:sz w:val="32"/>
          <w:szCs w:val="32"/>
        </w:rPr>
        <w:t>中共教育部党组</w:t>
      </w:r>
    </w:p>
    <w:p w:rsidR="00985E0F" w:rsidRPr="00C826DC" w:rsidRDefault="00985E0F" w:rsidP="008761CB">
      <w:pPr>
        <w:widowControl/>
        <w:shd w:val="clear" w:color="auto" w:fill="FFFFFF"/>
        <w:jc w:val="center"/>
        <w:outlineLvl w:val="1"/>
        <w:rPr>
          <w:rFonts w:ascii="微软雅黑" w:eastAsia="微软雅黑" w:hAnsi="微软雅黑" w:cs="宋体"/>
          <w:b/>
          <w:bCs/>
          <w:kern w:val="36"/>
          <w:sz w:val="32"/>
          <w:szCs w:val="32"/>
        </w:rPr>
      </w:pPr>
      <w:r w:rsidRPr="00C826DC">
        <w:rPr>
          <w:rFonts w:ascii="微软雅黑" w:eastAsia="微软雅黑" w:hAnsi="微软雅黑" w:cs="宋体" w:hint="eastAsia"/>
          <w:b/>
          <w:bCs/>
          <w:kern w:val="36"/>
          <w:sz w:val="32"/>
          <w:szCs w:val="32"/>
        </w:rPr>
        <w:t>关于加强新形势下高校教师党支部建设的意见</w:t>
      </w:r>
    </w:p>
    <w:p w:rsidR="00985E0F" w:rsidRPr="00985E0F" w:rsidRDefault="00985E0F" w:rsidP="000E7BF1">
      <w:pPr>
        <w:widowControl/>
        <w:shd w:val="clear" w:color="auto" w:fill="FFFFFF"/>
        <w:spacing w:beforeLines="30" w:line="380" w:lineRule="exact"/>
        <w:jc w:val="center"/>
        <w:rPr>
          <w:rFonts w:ascii="宋体" w:eastAsia="宋体" w:hAnsi="宋体" w:cs="宋体"/>
          <w:b/>
          <w:bCs/>
          <w:kern w:val="0"/>
          <w:sz w:val="24"/>
          <w:szCs w:val="24"/>
        </w:rPr>
      </w:pPr>
      <w:r w:rsidRPr="00985E0F">
        <w:rPr>
          <w:rFonts w:ascii="宋体" w:eastAsia="宋体" w:hAnsi="宋体" w:cs="宋体" w:hint="eastAsia"/>
          <w:b/>
          <w:bCs/>
          <w:kern w:val="0"/>
          <w:sz w:val="24"/>
          <w:szCs w:val="24"/>
        </w:rPr>
        <w:t>教党〔2017〕41号</w:t>
      </w:r>
    </w:p>
    <w:p w:rsidR="00985E0F" w:rsidRPr="00985E0F" w:rsidRDefault="00985E0F" w:rsidP="000E7BF1">
      <w:pPr>
        <w:widowControl/>
        <w:shd w:val="clear" w:color="auto" w:fill="FFFFFF"/>
        <w:spacing w:beforeLines="30" w:line="380" w:lineRule="exact"/>
        <w:ind w:firstLineChars="200" w:firstLine="480"/>
        <w:jc w:val="left"/>
        <w:rPr>
          <w:rFonts w:ascii="宋体" w:eastAsia="宋体" w:hAnsi="宋体" w:cs="宋体"/>
          <w:kern w:val="0"/>
          <w:sz w:val="24"/>
          <w:szCs w:val="24"/>
        </w:rPr>
      </w:pPr>
      <w:r w:rsidRPr="00985E0F">
        <w:rPr>
          <w:rFonts w:ascii="宋体" w:eastAsia="宋体" w:hAnsi="宋体" w:cs="宋体" w:hint="eastAsia"/>
          <w:kern w:val="0"/>
          <w:sz w:val="24"/>
          <w:szCs w:val="24"/>
        </w:rPr>
        <w:t>各省、自治区、直辖市党委教育工作部门、教育厅（教委），新疆生产建设兵团教育局，部属各高等学校党委：</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一、充分认识加强高校教师党支部建设的重要性紧迫性</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二、充分发挥党支部的主体作用</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着力发挥政治引领方面的主体作用。坚持把坚定正确的政治方向放在党支部建设的首位，坚持用党章党规规范党组织和党员行为，</w:t>
      </w:r>
      <w:proofErr w:type="gramStart"/>
      <w:r w:rsidRPr="00985E0F">
        <w:rPr>
          <w:rFonts w:ascii="宋体" w:eastAsia="宋体" w:hAnsi="宋体" w:cs="宋体" w:hint="eastAsia"/>
          <w:kern w:val="0"/>
          <w:sz w:val="24"/>
          <w:szCs w:val="24"/>
        </w:rPr>
        <w:t>用习近</w:t>
      </w:r>
      <w:proofErr w:type="gramEnd"/>
      <w:r w:rsidRPr="00985E0F">
        <w:rPr>
          <w:rFonts w:ascii="宋体" w:eastAsia="宋体" w:hAnsi="宋体" w:cs="宋体" w:hint="eastAsia"/>
          <w:kern w:val="0"/>
          <w:sz w:val="24"/>
          <w:szCs w:val="24"/>
        </w:rPr>
        <w:t>平总书记系列重要讲话精神和治国</w:t>
      </w:r>
      <w:proofErr w:type="gramStart"/>
      <w:r w:rsidRPr="00985E0F">
        <w:rPr>
          <w:rFonts w:ascii="宋体" w:eastAsia="宋体" w:hAnsi="宋体" w:cs="宋体" w:hint="eastAsia"/>
          <w:kern w:val="0"/>
          <w:sz w:val="24"/>
          <w:szCs w:val="24"/>
        </w:rPr>
        <w:t>理政新理念</w:t>
      </w:r>
      <w:proofErr w:type="gramEnd"/>
      <w:r w:rsidRPr="00985E0F">
        <w:rPr>
          <w:rFonts w:ascii="宋体" w:eastAsia="宋体" w:hAnsi="宋体" w:cs="宋体" w:hint="eastAsia"/>
          <w:kern w:val="0"/>
          <w:sz w:val="24"/>
          <w:szCs w:val="24"/>
        </w:rPr>
        <w:t>新思想新战略武装头脑、指导实践、推动工作，宣传执行党的路线方针政策和上级党组织的决议，不断增强教师党员的政治意识、大局意识、核心意识、看齐意识，使教师党员在思想上政</w:t>
      </w:r>
      <w:r w:rsidRPr="00985E0F">
        <w:rPr>
          <w:rFonts w:ascii="宋体" w:eastAsia="宋体" w:hAnsi="宋体" w:cs="宋体" w:hint="eastAsia"/>
          <w:kern w:val="0"/>
          <w:sz w:val="24"/>
          <w:szCs w:val="24"/>
        </w:rPr>
        <w:lastRenderedPageBreak/>
        <w:t>治上行动上同以习近平同志为核心的党中央保持高度一致，坚定不移维护党中央权威和党中央的集中统一领导。</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着力发挥规范党的组织生活方面的主体作用。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w:t>
      </w:r>
      <w:proofErr w:type="gramStart"/>
      <w:r w:rsidRPr="00985E0F">
        <w:rPr>
          <w:rFonts w:ascii="宋体" w:eastAsia="宋体" w:hAnsi="宋体" w:cs="宋体" w:hint="eastAsia"/>
          <w:kern w:val="0"/>
          <w:sz w:val="24"/>
          <w:szCs w:val="24"/>
        </w:rPr>
        <w:t>践行</w:t>
      </w:r>
      <w:proofErr w:type="gramEnd"/>
      <w:r w:rsidRPr="00985E0F">
        <w:rPr>
          <w:rFonts w:ascii="宋体" w:eastAsia="宋体" w:hAnsi="宋体" w:cs="宋体" w:hint="eastAsia"/>
          <w:kern w:val="0"/>
          <w:sz w:val="24"/>
          <w:szCs w:val="24"/>
        </w:rPr>
        <w:t>学术道德的良好风尚。</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w:t>
      </w:r>
      <w:proofErr w:type="gramStart"/>
      <w:r w:rsidRPr="00985E0F">
        <w:rPr>
          <w:rFonts w:ascii="宋体" w:eastAsia="宋体" w:hAnsi="宋体" w:cs="宋体" w:hint="eastAsia"/>
          <w:kern w:val="0"/>
          <w:sz w:val="24"/>
          <w:szCs w:val="24"/>
        </w:rPr>
        <w:t>践行</w:t>
      </w:r>
      <w:proofErr w:type="gramEnd"/>
      <w:r w:rsidRPr="00985E0F">
        <w:rPr>
          <w:rFonts w:ascii="宋体" w:eastAsia="宋体" w:hAnsi="宋体" w:cs="宋体" w:hint="eastAsia"/>
          <w:kern w:val="0"/>
          <w:sz w:val="24"/>
          <w:szCs w:val="24"/>
        </w:rPr>
        <w:t>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着力发挥促进学校中心工作方面的主体作用。坚持围绕中心抓党建、抓好党建促发展，围绕服务学校改革发展稳定，全面贯彻落实学校党委决策部署和学校中心工作任务，重大决策</w:t>
      </w:r>
      <w:proofErr w:type="gramStart"/>
      <w:r w:rsidRPr="00985E0F">
        <w:rPr>
          <w:rFonts w:ascii="宋体" w:eastAsia="宋体" w:hAnsi="宋体" w:cs="宋体" w:hint="eastAsia"/>
          <w:kern w:val="0"/>
          <w:sz w:val="24"/>
          <w:szCs w:val="24"/>
        </w:rPr>
        <w:t>党内先</w:t>
      </w:r>
      <w:proofErr w:type="gramEnd"/>
      <w:r w:rsidRPr="00985E0F">
        <w:rPr>
          <w:rFonts w:ascii="宋体" w:eastAsia="宋体" w:hAnsi="宋体" w:cs="宋体" w:hint="eastAsia"/>
          <w:kern w:val="0"/>
          <w:sz w:val="24"/>
          <w:szCs w:val="24"/>
        </w:rPr>
        <w:t>讨论、重大政策党员先知情，教育引导教师党员在日常教学科研生活中亮出党员身份、立起先进标尺、树立先锋形象，带头攻坚克难，成为学高为师、身正为</w:t>
      </w:r>
      <w:proofErr w:type="gramStart"/>
      <w:r w:rsidRPr="00985E0F">
        <w:rPr>
          <w:rFonts w:ascii="宋体" w:eastAsia="宋体" w:hAnsi="宋体" w:cs="宋体" w:hint="eastAsia"/>
          <w:kern w:val="0"/>
          <w:sz w:val="24"/>
          <w:szCs w:val="24"/>
        </w:rPr>
        <w:t>范</w:t>
      </w:r>
      <w:proofErr w:type="gramEnd"/>
      <w:r w:rsidRPr="00985E0F">
        <w:rPr>
          <w:rFonts w:ascii="宋体" w:eastAsia="宋体" w:hAnsi="宋体" w:cs="宋体" w:hint="eastAsia"/>
          <w:kern w:val="0"/>
          <w:sz w:val="24"/>
          <w:szCs w:val="24"/>
        </w:rPr>
        <w:t>的</w:t>
      </w:r>
      <w:proofErr w:type="gramStart"/>
      <w:r w:rsidRPr="00985E0F">
        <w:rPr>
          <w:rFonts w:ascii="宋体" w:eastAsia="宋体" w:hAnsi="宋体" w:cs="宋体" w:hint="eastAsia"/>
          <w:kern w:val="0"/>
          <w:sz w:val="24"/>
          <w:szCs w:val="24"/>
        </w:rPr>
        <w:t>践行</w:t>
      </w:r>
      <w:proofErr w:type="gramEnd"/>
      <w:r w:rsidRPr="00985E0F">
        <w:rPr>
          <w:rFonts w:ascii="宋体" w:eastAsia="宋体" w:hAnsi="宋体" w:cs="宋体" w:hint="eastAsia"/>
          <w:kern w:val="0"/>
          <w:sz w:val="24"/>
          <w:szCs w:val="24"/>
        </w:rPr>
        <w:t>者，引领带动师生积极投身学校改革，提高人才培养质量，促进学校和谐稳定。</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三、突出抓好党支部教师思想政治工作</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把加强教师理想信念教育作为党支部工作的首要任务。以“两学一做”学习教育常态化制度化为抓手，规范开展教师党员党内学习教育制度，加强教师党员党性修养，按年度</w:t>
      </w:r>
      <w:proofErr w:type="gramStart"/>
      <w:r w:rsidRPr="00985E0F">
        <w:rPr>
          <w:rFonts w:ascii="宋体" w:eastAsia="宋体" w:hAnsi="宋体" w:cs="宋体" w:hint="eastAsia"/>
          <w:kern w:val="0"/>
          <w:sz w:val="24"/>
          <w:szCs w:val="24"/>
        </w:rPr>
        <w:t>作出</w:t>
      </w:r>
      <w:proofErr w:type="gramEnd"/>
      <w:r w:rsidRPr="00985E0F">
        <w:rPr>
          <w:rFonts w:ascii="宋体" w:eastAsia="宋体" w:hAnsi="宋体" w:cs="宋体" w:hint="eastAsia"/>
          <w:kern w:val="0"/>
          <w:sz w:val="24"/>
          <w:szCs w:val="24"/>
        </w:rPr>
        <w:t>学习安排，每年集中学习培训时间一般不少于32个学时，其中，参加“三会一课”、经组织认定的网络学习时间计入学时。教师党员要根据自身实际制定个人自学计划，大力倡导网络选学、</w:t>
      </w:r>
      <w:proofErr w:type="gramStart"/>
      <w:r w:rsidRPr="00985E0F">
        <w:rPr>
          <w:rFonts w:ascii="宋体" w:eastAsia="宋体" w:hAnsi="宋体" w:cs="宋体" w:hint="eastAsia"/>
          <w:kern w:val="0"/>
          <w:sz w:val="24"/>
          <w:szCs w:val="24"/>
        </w:rPr>
        <w:t>互鉴互学</w:t>
      </w:r>
      <w:proofErr w:type="gramEnd"/>
      <w:r w:rsidRPr="00985E0F">
        <w:rPr>
          <w:rFonts w:ascii="宋体" w:eastAsia="宋体" w:hAnsi="宋体" w:cs="宋体" w:hint="eastAsia"/>
          <w:kern w:val="0"/>
          <w:sz w:val="24"/>
          <w:szCs w:val="24"/>
        </w:rPr>
        <w:t>、实践</w:t>
      </w:r>
      <w:proofErr w:type="gramStart"/>
      <w:r w:rsidRPr="00985E0F">
        <w:rPr>
          <w:rFonts w:ascii="宋体" w:eastAsia="宋体" w:hAnsi="宋体" w:cs="宋体" w:hint="eastAsia"/>
          <w:kern w:val="0"/>
          <w:sz w:val="24"/>
          <w:szCs w:val="24"/>
        </w:rPr>
        <w:t>研</w:t>
      </w:r>
      <w:proofErr w:type="gramEnd"/>
      <w:r w:rsidRPr="00985E0F">
        <w:rPr>
          <w:rFonts w:ascii="宋体" w:eastAsia="宋体" w:hAnsi="宋体" w:cs="宋体" w:hint="eastAsia"/>
          <w:kern w:val="0"/>
          <w:sz w:val="24"/>
          <w:szCs w:val="24"/>
        </w:rPr>
        <w:t>学等学习方式。不断健全教师政治理论学习制度，重点组织开展习近平总书记系列重要讲话精神和治国</w:t>
      </w:r>
      <w:proofErr w:type="gramStart"/>
      <w:r w:rsidRPr="00985E0F">
        <w:rPr>
          <w:rFonts w:ascii="宋体" w:eastAsia="宋体" w:hAnsi="宋体" w:cs="宋体" w:hint="eastAsia"/>
          <w:kern w:val="0"/>
          <w:sz w:val="24"/>
          <w:szCs w:val="24"/>
        </w:rPr>
        <w:t>理政新理念</w:t>
      </w:r>
      <w:proofErr w:type="gramEnd"/>
      <w:r w:rsidRPr="00985E0F">
        <w:rPr>
          <w:rFonts w:ascii="宋体" w:eastAsia="宋体" w:hAnsi="宋体" w:cs="宋体" w:hint="eastAsia"/>
          <w:kern w:val="0"/>
          <w:sz w:val="24"/>
          <w:szCs w:val="24"/>
        </w:rPr>
        <w:t>新思想新战略学习教育，通过体系式学习、融合式讨论、案例式教学、项目式研究、针对性解读，扎实推动习近平总书记系列重要讲话精神和治国</w:t>
      </w:r>
      <w:proofErr w:type="gramStart"/>
      <w:r w:rsidRPr="00985E0F">
        <w:rPr>
          <w:rFonts w:ascii="宋体" w:eastAsia="宋体" w:hAnsi="宋体" w:cs="宋体" w:hint="eastAsia"/>
          <w:kern w:val="0"/>
          <w:sz w:val="24"/>
          <w:szCs w:val="24"/>
        </w:rPr>
        <w:t>理政新理念</w:t>
      </w:r>
      <w:proofErr w:type="gramEnd"/>
      <w:r w:rsidRPr="00985E0F">
        <w:rPr>
          <w:rFonts w:ascii="宋体" w:eastAsia="宋体" w:hAnsi="宋体" w:cs="宋体" w:hint="eastAsia"/>
          <w:kern w:val="0"/>
          <w:sz w:val="24"/>
          <w:szCs w:val="24"/>
        </w:rPr>
        <w:t>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lastRenderedPageBreak/>
        <w:t xml:space="preserve">　　把解决实际问题、增强教师归属感获得感作为党支部工作的重要落脚点。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四、切实优化党支部设置</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优化党支部设置模式。积极探索</w:t>
      </w:r>
      <w:proofErr w:type="gramStart"/>
      <w:r w:rsidRPr="00985E0F">
        <w:rPr>
          <w:rFonts w:ascii="宋体" w:eastAsia="宋体" w:hAnsi="宋体" w:cs="宋体" w:hint="eastAsia"/>
          <w:kern w:val="0"/>
          <w:sz w:val="24"/>
          <w:szCs w:val="24"/>
        </w:rPr>
        <w:t>教师党建</w:t>
      </w:r>
      <w:proofErr w:type="gramEnd"/>
      <w:r w:rsidRPr="00985E0F">
        <w:rPr>
          <w:rFonts w:ascii="宋体" w:eastAsia="宋体" w:hAnsi="宋体" w:cs="宋体" w:hint="eastAsia"/>
          <w:kern w:val="0"/>
          <w:sz w:val="24"/>
          <w:szCs w:val="24"/>
        </w:rPr>
        <w:t>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规范党支部组建方式。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做好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五、严格规范党支部</w:t>
      </w:r>
      <w:proofErr w:type="gramStart"/>
      <w:r w:rsidRPr="008761CB">
        <w:rPr>
          <w:rFonts w:ascii="宋体" w:eastAsia="宋体" w:hAnsi="宋体" w:cs="宋体" w:hint="eastAsia"/>
          <w:b/>
          <w:bCs/>
          <w:kern w:val="0"/>
          <w:sz w:val="24"/>
          <w:szCs w:val="24"/>
        </w:rPr>
        <w:t>各项党</w:t>
      </w:r>
      <w:proofErr w:type="gramEnd"/>
      <w:r w:rsidRPr="008761CB">
        <w:rPr>
          <w:rFonts w:ascii="宋体" w:eastAsia="宋体" w:hAnsi="宋体" w:cs="宋体" w:hint="eastAsia"/>
          <w:b/>
          <w:bCs/>
          <w:kern w:val="0"/>
          <w:sz w:val="24"/>
          <w:szCs w:val="24"/>
        </w:rPr>
        <w:t>的组织生活制度</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w:t>
      </w:r>
      <w:proofErr w:type="gramStart"/>
      <w:r w:rsidRPr="00985E0F">
        <w:rPr>
          <w:rFonts w:ascii="宋体" w:eastAsia="宋体" w:hAnsi="宋体" w:cs="宋体" w:hint="eastAsia"/>
          <w:kern w:val="0"/>
          <w:sz w:val="24"/>
          <w:szCs w:val="24"/>
        </w:rPr>
        <w:t>至少讲</w:t>
      </w:r>
      <w:proofErr w:type="gramEnd"/>
      <w:r w:rsidRPr="00985E0F">
        <w:rPr>
          <w:rFonts w:ascii="宋体" w:eastAsia="宋体" w:hAnsi="宋体" w:cs="宋体" w:hint="eastAsia"/>
          <w:kern w:val="0"/>
          <w:sz w:val="24"/>
          <w:szCs w:val="24"/>
        </w:rPr>
        <w:t>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严格规范组织生活会制度。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严格规范谈心谈话制度。组织开展经常性谈心谈话，做到支部委员之间必谈、支部委员与每位党员必谈、支部委员与党外教师必谈。谈心谈话要坦诚相见，既要相互交流思想、沟通工作生活情况，又要相互听取意见、指出对方存在的问题和不足。</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lastRenderedPageBreak/>
        <w:t xml:space="preserve">　　严格规范民主评议党员制度。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六、选优配强党</w:t>
      </w:r>
      <w:bookmarkStart w:id="0" w:name="_GoBack"/>
      <w:bookmarkEnd w:id="0"/>
      <w:r w:rsidRPr="008761CB">
        <w:rPr>
          <w:rFonts w:ascii="宋体" w:eastAsia="宋体" w:hAnsi="宋体" w:cs="宋体" w:hint="eastAsia"/>
          <w:b/>
          <w:bCs/>
          <w:kern w:val="0"/>
          <w:sz w:val="24"/>
          <w:szCs w:val="24"/>
        </w:rPr>
        <w:t>支部书记</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严格党支部书记选配标准。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强化党支部书记培养培训。高校党委要结合学校实际，分级分类组织实施教师党支部书记任前培训、示范培训和集中培训，每年组织安排1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强化支委班子建设。注重配备熟悉和热爱党务工作的青年党</w:t>
      </w:r>
      <w:proofErr w:type="gramStart"/>
      <w:r w:rsidRPr="00985E0F">
        <w:rPr>
          <w:rFonts w:ascii="宋体" w:eastAsia="宋体" w:hAnsi="宋体" w:cs="宋体" w:hint="eastAsia"/>
          <w:kern w:val="0"/>
          <w:sz w:val="24"/>
          <w:szCs w:val="24"/>
        </w:rPr>
        <w:t>员学术</w:t>
      </w:r>
      <w:proofErr w:type="gramEnd"/>
      <w:r w:rsidRPr="00985E0F">
        <w:rPr>
          <w:rFonts w:ascii="宋体" w:eastAsia="宋体" w:hAnsi="宋体" w:cs="宋体" w:hint="eastAsia"/>
          <w:kern w:val="0"/>
          <w:sz w:val="24"/>
          <w:szCs w:val="24"/>
        </w:rPr>
        <w:t>骨干担任副书记或委员，并作为支部书记后备人选进行培养锻炼。加强对支委班子成员的教育培养，强化支委意识，提升履职尽责的能力。</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七、着力做好党支部在青年教师中发展党员工作</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创新优化教育培养方式。遵循高知识群体和青年教师思想成长发展规律，有针对性地制定培养教育措施，探索建立把骨干教师培养成党员，把党员教师培养成教学、科研、管理骨干的</w:t>
      </w:r>
      <w:r w:rsidRPr="00985E0F">
        <w:rPr>
          <w:rFonts w:ascii="宋体" w:eastAsia="宋体" w:hAnsi="宋体" w:cs="宋体" w:hint="eastAsia"/>
          <w:kern w:val="0"/>
          <w:sz w:val="24"/>
          <w:szCs w:val="24"/>
        </w:rPr>
        <w:lastRenderedPageBreak/>
        <w:t>“双培养”机制。围绕党的建设伟大历史、中国特色社会主义伟大实践、改革开放的伟大成就，系统组织好青年教师党章党规党纪、世情党情国情教育，强化他们对中国特色社会主义的思想认同、理论认同、情感认同。</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proofErr w:type="gramStart"/>
      <w:r w:rsidRPr="00985E0F">
        <w:rPr>
          <w:rFonts w:ascii="宋体" w:eastAsia="宋体" w:hAnsi="宋体" w:cs="宋体" w:hint="eastAsia"/>
          <w:kern w:val="0"/>
          <w:sz w:val="24"/>
          <w:szCs w:val="24"/>
        </w:rPr>
        <w:t>落实落细入党</w:t>
      </w:r>
      <w:proofErr w:type="gramEnd"/>
      <w:r w:rsidRPr="00985E0F">
        <w:rPr>
          <w:rFonts w:ascii="宋体" w:eastAsia="宋体" w:hAnsi="宋体" w:cs="宋体" w:hint="eastAsia"/>
          <w:kern w:val="0"/>
          <w:sz w:val="24"/>
          <w:szCs w:val="24"/>
        </w:rPr>
        <w:t>积极分子联系考察办法。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w:t>
      </w:r>
      <w:r w:rsidRPr="008761CB">
        <w:rPr>
          <w:rFonts w:ascii="宋体" w:eastAsia="宋体" w:hAnsi="宋体" w:cs="宋体" w:hint="eastAsia"/>
          <w:b/>
          <w:bCs/>
          <w:kern w:val="0"/>
          <w:sz w:val="24"/>
          <w:szCs w:val="24"/>
        </w:rPr>
        <w:t xml:space="preserve">　八、切实加强对高校教师党支部建设工作的领导</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加强组织领导。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w:t>
      </w:r>
      <w:proofErr w:type="gramStart"/>
      <w:r w:rsidRPr="00985E0F">
        <w:rPr>
          <w:rFonts w:ascii="宋体" w:eastAsia="宋体" w:hAnsi="宋体" w:cs="宋体" w:hint="eastAsia"/>
          <w:kern w:val="0"/>
          <w:sz w:val="24"/>
          <w:szCs w:val="24"/>
        </w:rPr>
        <w:t>党建带群</w:t>
      </w:r>
      <w:proofErr w:type="gramEnd"/>
      <w:r w:rsidRPr="00985E0F">
        <w:rPr>
          <w:rFonts w:ascii="宋体" w:eastAsia="宋体" w:hAnsi="宋体" w:cs="宋体" w:hint="eastAsia"/>
          <w:kern w:val="0"/>
          <w:sz w:val="24"/>
          <w:szCs w:val="24"/>
        </w:rPr>
        <w:t>建，推动教师党支部建设和群团组织活动有机结合。</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明确高校党委主体责任。高校党委对本校教师党支部建设工作</w:t>
      </w:r>
      <w:proofErr w:type="gramStart"/>
      <w:r w:rsidRPr="00985E0F">
        <w:rPr>
          <w:rFonts w:ascii="宋体" w:eastAsia="宋体" w:hAnsi="宋体" w:cs="宋体" w:hint="eastAsia"/>
          <w:kern w:val="0"/>
          <w:sz w:val="24"/>
          <w:szCs w:val="24"/>
        </w:rPr>
        <w:t>负主体</w:t>
      </w:r>
      <w:proofErr w:type="gramEnd"/>
      <w:r w:rsidRPr="00985E0F">
        <w:rPr>
          <w:rFonts w:ascii="宋体" w:eastAsia="宋体" w:hAnsi="宋体" w:cs="宋体" w:hint="eastAsia"/>
          <w:kern w:val="0"/>
          <w:sz w:val="24"/>
          <w:szCs w:val="24"/>
        </w:rPr>
        <w:t>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w:t>
      </w:r>
      <w:proofErr w:type="gramStart"/>
      <w:r w:rsidRPr="00985E0F">
        <w:rPr>
          <w:rFonts w:ascii="宋体" w:eastAsia="宋体" w:hAnsi="宋体" w:cs="宋体" w:hint="eastAsia"/>
          <w:kern w:val="0"/>
          <w:sz w:val="24"/>
          <w:szCs w:val="24"/>
        </w:rPr>
        <w:t>年度党建</w:t>
      </w:r>
      <w:proofErr w:type="gramEnd"/>
      <w:r w:rsidRPr="00985E0F">
        <w:rPr>
          <w:rFonts w:ascii="宋体" w:eastAsia="宋体" w:hAnsi="宋体" w:cs="宋体" w:hint="eastAsia"/>
          <w:kern w:val="0"/>
          <w:sz w:val="24"/>
          <w:szCs w:val="24"/>
        </w:rPr>
        <w:t>经费预算，加强党建信息化网络化平台等条件建设，鼓励支持开展教师党支部建设理论研究和实践探索。</w:t>
      </w:r>
    </w:p>
    <w:p w:rsidR="00985E0F" w:rsidRPr="00985E0F" w:rsidRDefault="00985E0F" w:rsidP="000E7BF1">
      <w:pPr>
        <w:widowControl/>
        <w:shd w:val="clear" w:color="auto" w:fill="FFFFFF"/>
        <w:spacing w:beforeLines="30" w:line="380" w:lineRule="exact"/>
        <w:jc w:val="left"/>
        <w:rPr>
          <w:rFonts w:ascii="宋体" w:eastAsia="宋体" w:hAnsi="宋体" w:cs="宋体"/>
          <w:kern w:val="0"/>
          <w:sz w:val="24"/>
          <w:szCs w:val="24"/>
        </w:rPr>
      </w:pPr>
      <w:r w:rsidRPr="00985E0F">
        <w:rPr>
          <w:rFonts w:ascii="宋体" w:eastAsia="宋体" w:hAnsi="宋体" w:cs="宋体" w:hint="eastAsia"/>
          <w:kern w:val="0"/>
          <w:sz w:val="24"/>
          <w:szCs w:val="24"/>
        </w:rPr>
        <w:t xml:space="preserve">　　强化院（系）级党组织工作责任。院（系）级党组织要认真落实基层党建工作责任制，加强对所属教师党支部的工作领导，每学期至少听取1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　</w:t>
      </w:r>
    </w:p>
    <w:p w:rsidR="00985E0F" w:rsidRPr="00985E0F" w:rsidRDefault="00985E0F" w:rsidP="000E7BF1">
      <w:pPr>
        <w:widowControl/>
        <w:shd w:val="clear" w:color="auto" w:fill="FFFFFF"/>
        <w:spacing w:beforeLines="30" w:line="380" w:lineRule="exact"/>
        <w:ind w:right="480" w:firstLineChars="3000" w:firstLine="7200"/>
        <w:rPr>
          <w:rFonts w:ascii="宋体" w:eastAsia="宋体" w:hAnsi="宋体" w:cs="宋体"/>
          <w:kern w:val="0"/>
          <w:sz w:val="24"/>
          <w:szCs w:val="24"/>
        </w:rPr>
      </w:pPr>
      <w:r w:rsidRPr="00985E0F">
        <w:rPr>
          <w:rFonts w:ascii="宋体" w:eastAsia="宋体" w:hAnsi="宋体" w:cs="宋体" w:hint="eastAsia"/>
          <w:kern w:val="0"/>
          <w:sz w:val="24"/>
          <w:szCs w:val="24"/>
        </w:rPr>
        <w:t>中共教育部党组</w:t>
      </w:r>
    </w:p>
    <w:p w:rsidR="00985E0F" w:rsidRPr="00985E0F" w:rsidRDefault="00C826DC" w:rsidP="000E7BF1">
      <w:pPr>
        <w:widowControl/>
        <w:shd w:val="clear" w:color="auto" w:fill="FFFFFF"/>
        <w:spacing w:beforeLines="30" w:line="380"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sidR="00985E0F" w:rsidRPr="00985E0F">
        <w:rPr>
          <w:rFonts w:ascii="宋体" w:eastAsia="宋体" w:hAnsi="宋体" w:cs="宋体" w:hint="eastAsia"/>
          <w:kern w:val="0"/>
          <w:sz w:val="24"/>
          <w:szCs w:val="24"/>
        </w:rPr>
        <w:t>2017年8月1日</w:t>
      </w:r>
    </w:p>
    <w:p w:rsidR="00E618C6" w:rsidRPr="008761CB" w:rsidRDefault="00E618C6"/>
    <w:sectPr w:rsidR="00E618C6" w:rsidRPr="008761CB" w:rsidSect="00772003">
      <w:pgSz w:w="11906" w:h="16838"/>
      <w:pgMar w:top="1134" w:right="1021" w:bottom="1134"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D2" w:rsidRDefault="00FB53D2" w:rsidP="00985E0F">
      <w:r>
        <w:separator/>
      </w:r>
    </w:p>
  </w:endnote>
  <w:endnote w:type="continuationSeparator" w:id="0">
    <w:p w:rsidR="00FB53D2" w:rsidRDefault="00FB53D2" w:rsidP="00985E0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D2" w:rsidRDefault="00FB53D2" w:rsidP="00985E0F">
      <w:r>
        <w:separator/>
      </w:r>
    </w:p>
  </w:footnote>
  <w:footnote w:type="continuationSeparator" w:id="0">
    <w:p w:rsidR="00FB53D2" w:rsidRDefault="00FB53D2" w:rsidP="00985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101"/>
    <w:rsid w:val="000E7BF1"/>
    <w:rsid w:val="003767E5"/>
    <w:rsid w:val="00392101"/>
    <w:rsid w:val="004E3282"/>
    <w:rsid w:val="004F6F97"/>
    <w:rsid w:val="00603C74"/>
    <w:rsid w:val="006E55E6"/>
    <w:rsid w:val="00772003"/>
    <w:rsid w:val="007B7593"/>
    <w:rsid w:val="008761CB"/>
    <w:rsid w:val="0098356D"/>
    <w:rsid w:val="00985E0F"/>
    <w:rsid w:val="00C826DC"/>
    <w:rsid w:val="00E25C8C"/>
    <w:rsid w:val="00E618C6"/>
    <w:rsid w:val="00F321B4"/>
    <w:rsid w:val="00F9493D"/>
    <w:rsid w:val="00FB53D2"/>
    <w:rsid w:val="00FF0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C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5E0F"/>
    <w:rPr>
      <w:sz w:val="18"/>
      <w:szCs w:val="18"/>
    </w:rPr>
  </w:style>
  <w:style w:type="paragraph" w:styleId="a4">
    <w:name w:val="footer"/>
    <w:basedOn w:val="a"/>
    <w:link w:val="Char0"/>
    <w:uiPriority w:val="99"/>
    <w:unhideWhenUsed/>
    <w:rsid w:val="00985E0F"/>
    <w:pPr>
      <w:tabs>
        <w:tab w:val="center" w:pos="4153"/>
        <w:tab w:val="right" w:pos="8306"/>
      </w:tabs>
      <w:snapToGrid w:val="0"/>
      <w:jc w:val="left"/>
    </w:pPr>
    <w:rPr>
      <w:sz w:val="18"/>
      <w:szCs w:val="18"/>
    </w:rPr>
  </w:style>
  <w:style w:type="character" w:customStyle="1" w:styleId="Char0">
    <w:name w:val="页脚 Char"/>
    <w:basedOn w:val="a0"/>
    <w:link w:val="a4"/>
    <w:uiPriority w:val="99"/>
    <w:rsid w:val="00985E0F"/>
    <w:rPr>
      <w:sz w:val="18"/>
      <w:szCs w:val="18"/>
    </w:rPr>
  </w:style>
  <w:style w:type="character" w:styleId="a5">
    <w:name w:val="Strong"/>
    <w:basedOn w:val="a0"/>
    <w:uiPriority w:val="22"/>
    <w:qFormat/>
    <w:rsid w:val="00985E0F"/>
    <w:rPr>
      <w:b/>
      <w:bCs/>
    </w:rPr>
  </w:style>
</w:styles>
</file>

<file path=word/webSettings.xml><?xml version="1.0" encoding="utf-8"?>
<w:webSettings xmlns:r="http://schemas.openxmlformats.org/officeDocument/2006/relationships" xmlns:w="http://schemas.openxmlformats.org/wordprocessingml/2006/main">
  <w:divs>
    <w:div w:id="2074961604">
      <w:bodyDiv w:val="1"/>
      <w:marLeft w:val="0"/>
      <w:marRight w:val="0"/>
      <w:marTop w:val="0"/>
      <w:marBottom w:val="0"/>
      <w:divBdr>
        <w:top w:val="none" w:sz="0" w:space="0" w:color="auto"/>
        <w:left w:val="none" w:sz="0" w:space="0" w:color="auto"/>
        <w:bottom w:val="none" w:sz="0" w:space="0" w:color="auto"/>
        <w:right w:val="none" w:sz="0" w:space="0" w:color="auto"/>
      </w:divBdr>
      <w:divsChild>
        <w:div w:id="1439638280">
          <w:marLeft w:val="0"/>
          <w:marRight w:val="0"/>
          <w:marTop w:val="0"/>
          <w:marBottom w:val="0"/>
          <w:divBdr>
            <w:top w:val="none" w:sz="0" w:space="0" w:color="auto"/>
            <w:left w:val="none" w:sz="0" w:space="0" w:color="auto"/>
            <w:bottom w:val="none" w:sz="0" w:space="0" w:color="auto"/>
            <w:right w:val="none" w:sz="0" w:space="0" w:color="auto"/>
          </w:divBdr>
          <w:divsChild>
            <w:div w:id="1369261140">
              <w:marLeft w:val="0"/>
              <w:marRight w:val="0"/>
              <w:marTop w:val="0"/>
              <w:marBottom w:val="0"/>
              <w:divBdr>
                <w:top w:val="single" w:sz="6" w:space="31" w:color="BCBCBC"/>
                <w:left w:val="single" w:sz="6" w:space="31" w:color="BCBCBC"/>
                <w:bottom w:val="single" w:sz="6" w:space="15" w:color="BCBCBC"/>
                <w:right w:val="single" w:sz="6" w:space="31" w:color="BCBCBC"/>
              </w:divBdr>
              <w:divsChild>
                <w:div w:id="964769561">
                  <w:marLeft w:val="0"/>
                  <w:marRight w:val="0"/>
                  <w:marTop w:val="0"/>
                  <w:marBottom w:val="0"/>
                  <w:divBdr>
                    <w:top w:val="none" w:sz="0" w:space="0" w:color="auto"/>
                    <w:left w:val="none" w:sz="0" w:space="0" w:color="auto"/>
                    <w:bottom w:val="none" w:sz="0" w:space="0" w:color="auto"/>
                    <w:right w:val="none" w:sz="0" w:space="0" w:color="auto"/>
                  </w:divBdr>
                  <w:divsChild>
                    <w:div w:id="12698920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2</cp:revision>
  <dcterms:created xsi:type="dcterms:W3CDTF">2020-08-02T07:26:00Z</dcterms:created>
  <dcterms:modified xsi:type="dcterms:W3CDTF">2020-08-02T07:26:00Z</dcterms:modified>
</cp:coreProperties>
</file>